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53917" w14:textId="77777777" w:rsidR="00266240" w:rsidRDefault="00266240" w:rsidP="00266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346/23</w:t>
      </w:r>
    </w:p>
    <w:p w14:paraId="646C2A68" w14:textId="77777777" w:rsidR="00266240" w:rsidRDefault="00266240" w:rsidP="00266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3B153" w14:textId="77777777" w:rsidR="00266240" w:rsidRPr="0013604D" w:rsidRDefault="00266240" w:rsidP="002662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04D"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14:paraId="36D672F4" w14:textId="77777777" w:rsidR="00266240" w:rsidRPr="00016AEB" w:rsidRDefault="00266240" w:rsidP="00266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4BE26" w14:textId="77777777" w:rsidR="00266240" w:rsidRPr="00016AEB" w:rsidRDefault="00266240" w:rsidP="002662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AEB">
        <w:rPr>
          <w:rFonts w:ascii="Times New Roman" w:hAnsi="Times New Roman" w:cs="Times New Roman"/>
          <w:sz w:val="24"/>
          <w:szCs w:val="24"/>
        </w:rPr>
        <w:tab/>
      </w:r>
      <w:r w:rsidRPr="00016AEB">
        <w:rPr>
          <w:rFonts w:ascii="Times New Roman" w:hAnsi="Times New Roman" w:cs="Times New Roman"/>
          <w:sz w:val="24"/>
          <w:szCs w:val="24"/>
        </w:rPr>
        <w:tab/>
      </w:r>
      <w:r w:rsidRPr="00016AEB">
        <w:rPr>
          <w:rFonts w:ascii="Times New Roman" w:hAnsi="Times New Roman" w:cs="Times New Roman"/>
          <w:sz w:val="24"/>
          <w:szCs w:val="24"/>
        </w:rPr>
        <w:tab/>
      </w:r>
      <w:r w:rsidRPr="00016AEB">
        <w:rPr>
          <w:rFonts w:ascii="Times New Roman" w:hAnsi="Times New Roman" w:cs="Times New Roman"/>
          <w:sz w:val="24"/>
          <w:szCs w:val="24"/>
        </w:rPr>
        <w:tab/>
      </w:r>
      <w:r w:rsidRPr="00016AEB">
        <w:rPr>
          <w:rFonts w:ascii="Times New Roman" w:hAnsi="Times New Roman" w:cs="Times New Roman"/>
          <w:sz w:val="24"/>
          <w:szCs w:val="24"/>
        </w:rPr>
        <w:tab/>
      </w:r>
      <w:r w:rsidRPr="00016A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Dnia 28 sierpnia 2024</w:t>
      </w:r>
      <w:r w:rsidRPr="00016AE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CFFAAE5" w14:textId="77777777" w:rsidR="00266240" w:rsidRPr="00016AEB" w:rsidRDefault="00266240" w:rsidP="00266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BED08" w14:textId="77777777" w:rsidR="00266240" w:rsidRPr="00016AEB" w:rsidRDefault="00266240" w:rsidP="00266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AEB"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14:paraId="76D11D93" w14:textId="77777777" w:rsidR="00266240" w:rsidRPr="00016AEB" w:rsidRDefault="00266240" w:rsidP="00266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AEB">
        <w:rPr>
          <w:rFonts w:ascii="Times New Roman" w:hAnsi="Times New Roman" w:cs="Times New Roman"/>
          <w:sz w:val="24"/>
          <w:szCs w:val="24"/>
        </w:rPr>
        <w:t>Ewelina Wajda-</w:t>
      </w:r>
      <w:proofErr w:type="spellStart"/>
      <w:r w:rsidRPr="00016AEB">
        <w:rPr>
          <w:rFonts w:ascii="Times New Roman" w:hAnsi="Times New Roman" w:cs="Times New Roman"/>
          <w:sz w:val="24"/>
          <w:szCs w:val="24"/>
        </w:rPr>
        <w:t>Fiema</w:t>
      </w:r>
      <w:proofErr w:type="spellEnd"/>
    </w:p>
    <w:p w14:paraId="4F689028" w14:textId="77777777" w:rsidR="00266240" w:rsidRPr="00016AEB" w:rsidRDefault="00266240" w:rsidP="00266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rozpoznaniu w dniu 28 sierpnia 2024</w:t>
      </w:r>
      <w:r w:rsidRPr="00016AEB">
        <w:rPr>
          <w:rFonts w:ascii="Times New Roman" w:hAnsi="Times New Roman" w:cs="Times New Roman"/>
          <w:sz w:val="24"/>
          <w:szCs w:val="24"/>
        </w:rPr>
        <w:t xml:space="preserve"> r. w Jarosławiu</w:t>
      </w:r>
    </w:p>
    <w:p w14:paraId="796F1CD4" w14:textId="77777777" w:rsidR="00266240" w:rsidRPr="00016AEB" w:rsidRDefault="00266240" w:rsidP="00266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AEB">
        <w:rPr>
          <w:rFonts w:ascii="Times New Roman" w:hAnsi="Times New Roman" w:cs="Times New Roman"/>
          <w:sz w:val="24"/>
          <w:szCs w:val="24"/>
        </w:rPr>
        <w:t>na posiedzeniu niejawnym</w:t>
      </w:r>
    </w:p>
    <w:p w14:paraId="36B1EA1A" w14:textId="77777777" w:rsidR="00266240" w:rsidRDefault="00266240" w:rsidP="00266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24">
        <w:rPr>
          <w:rFonts w:ascii="Times New Roman" w:hAnsi="Times New Roman" w:cs="Times New Roman"/>
          <w:sz w:val="24"/>
          <w:szCs w:val="24"/>
        </w:rPr>
        <w:t xml:space="preserve">sprawy z powództwa </w:t>
      </w:r>
      <w:r>
        <w:rPr>
          <w:rFonts w:ascii="Times New Roman" w:hAnsi="Times New Roman" w:cs="Times New Roman"/>
          <w:sz w:val="24"/>
          <w:szCs w:val="24"/>
        </w:rPr>
        <w:t xml:space="preserve">Compensa Towarzystwa Ubezpieczeń Spółka Akcyjna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siedzibą w Warszawie</w:t>
      </w:r>
    </w:p>
    <w:p w14:paraId="626EAF4D" w14:textId="77777777" w:rsidR="00266240" w:rsidRDefault="00266240" w:rsidP="00266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przeciwko Krzysztofowi Szabat</w:t>
      </w:r>
    </w:p>
    <w:p w14:paraId="4B47FE3B" w14:textId="77777777" w:rsidR="00266240" w:rsidRDefault="00266240" w:rsidP="00266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zapłatę</w:t>
      </w:r>
    </w:p>
    <w:p w14:paraId="23F0EE6F" w14:textId="77777777" w:rsidR="00266240" w:rsidRPr="00EE170B" w:rsidRDefault="00266240" w:rsidP="00266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0B">
        <w:rPr>
          <w:rFonts w:ascii="Times New Roman" w:hAnsi="Times New Roman" w:cs="Times New Roman"/>
          <w:sz w:val="24"/>
          <w:szCs w:val="24"/>
        </w:rPr>
        <w:t>postanawia</w:t>
      </w:r>
    </w:p>
    <w:p w14:paraId="6CF7D95C" w14:textId="77777777" w:rsidR="00266240" w:rsidRDefault="00266240" w:rsidP="00266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A91BC" w14:textId="77777777" w:rsidR="00266240" w:rsidRDefault="00266240" w:rsidP="00266240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 w:rsidRPr="00EE170B">
        <w:rPr>
          <w:rFonts w:ascii="Times New Roman" w:hAnsi="Times New Roman" w:cs="Times New Roman"/>
          <w:b/>
          <w:sz w:val="24"/>
          <w:szCs w:val="24"/>
        </w:rPr>
        <w:t>umorzyć postępowanie w sprawie</w:t>
      </w:r>
      <w:r w:rsidRPr="005310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95C81D" w14:textId="77777777" w:rsidR="00266240" w:rsidRDefault="00266240" w:rsidP="00266240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 w:rsidRPr="005310E8"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 w:rsidRPr="005310E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310E8">
        <w:rPr>
          <w:rFonts w:ascii="Times New Roman" w:hAnsi="Times New Roman" w:cs="Times New Roman"/>
          <w:sz w:val="24"/>
          <w:szCs w:val="24"/>
        </w:rPr>
        <w:t xml:space="preserve">13 § 1 </w:t>
      </w:r>
      <w:proofErr w:type="spellStart"/>
      <w:r w:rsidRPr="005310E8">
        <w:rPr>
          <w:rFonts w:ascii="Times New Roman" w:hAnsi="Times New Roman" w:cs="Times New Roman"/>
          <w:sz w:val="24"/>
          <w:szCs w:val="24"/>
        </w:rPr>
        <w:t>zd</w:t>
      </w:r>
      <w:proofErr w:type="spellEnd"/>
      <w:r w:rsidRPr="005310E8">
        <w:rPr>
          <w:rFonts w:ascii="Times New Roman" w:hAnsi="Times New Roman" w:cs="Times New Roman"/>
          <w:sz w:val="24"/>
          <w:szCs w:val="24"/>
        </w:rPr>
        <w:t>. 2 k.p.c.</w:t>
      </w:r>
    </w:p>
    <w:p w14:paraId="792AF33F" w14:textId="77777777" w:rsidR="00266240" w:rsidRDefault="00266240" w:rsidP="00266240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FC2BB9B" w14:textId="77777777" w:rsidR="00266240" w:rsidRDefault="00266240" w:rsidP="00266240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6CA43619" w14:textId="77777777" w:rsidR="00266240" w:rsidRDefault="00266240" w:rsidP="00266240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2BC429B" w14:textId="77777777" w:rsidR="00266240" w:rsidRDefault="00266240" w:rsidP="00266240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B54394F" w14:textId="77777777" w:rsidR="00266240" w:rsidRPr="00332610" w:rsidRDefault="00266240" w:rsidP="00266240">
      <w:pPr>
        <w:pStyle w:val="Akapitzlist"/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610">
        <w:rPr>
          <w:rFonts w:ascii="Times New Roman" w:hAnsi="Times New Roman" w:cs="Times New Roman"/>
          <w:b/>
          <w:sz w:val="24"/>
          <w:szCs w:val="24"/>
          <w:u w:val="single"/>
        </w:rPr>
        <w:t>POUCZENIE:</w:t>
      </w:r>
    </w:p>
    <w:p w14:paraId="29274F10" w14:textId="77777777" w:rsidR="00266240" w:rsidRPr="00332610" w:rsidRDefault="00266240" w:rsidP="00266240">
      <w:pPr>
        <w:shd w:val="clear" w:color="auto" w:fill="FFFFFF"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bCs/>
          <w:color w:val="575757"/>
          <w:kern w:val="36"/>
          <w:lang w:eastAsia="pl-PL"/>
        </w:rPr>
      </w:pPr>
      <w:r w:rsidRPr="00332610">
        <w:rPr>
          <w:rFonts w:ascii="Times New Roman" w:eastAsia="Times New Roman" w:hAnsi="Times New Roman" w:cs="Times New Roman"/>
          <w:b/>
          <w:bCs/>
          <w:color w:val="575757"/>
          <w:kern w:val="36"/>
          <w:lang w:eastAsia="pl-PL"/>
        </w:rPr>
        <w:t>Art. 398</w:t>
      </w:r>
      <w:r w:rsidRPr="00332610">
        <w:rPr>
          <w:rFonts w:ascii="Times New Roman" w:eastAsia="Times New Roman" w:hAnsi="Times New Roman" w:cs="Times New Roman"/>
          <w:b/>
          <w:bCs/>
          <w:color w:val="575757"/>
          <w:kern w:val="36"/>
          <w:vertAlign w:val="superscript"/>
          <w:lang w:eastAsia="pl-PL"/>
        </w:rPr>
        <w:t>22</w:t>
      </w:r>
      <w:r w:rsidRPr="00332610">
        <w:rPr>
          <w:rFonts w:ascii="Times New Roman" w:eastAsia="Times New Roman" w:hAnsi="Times New Roman" w:cs="Times New Roman"/>
          <w:b/>
          <w:bCs/>
          <w:color w:val="575757"/>
          <w:kern w:val="36"/>
          <w:lang w:eastAsia="pl-PL"/>
        </w:rPr>
        <w:t>. KPC</w:t>
      </w:r>
    </w:p>
    <w:p w14:paraId="6410D79A" w14:textId="77777777" w:rsidR="00266240" w:rsidRPr="00332610" w:rsidRDefault="00266240" w:rsidP="00266240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332610">
        <w:rPr>
          <w:rFonts w:ascii="Times New Roman" w:eastAsia="Times New Roman" w:hAnsi="Times New Roman" w:cs="Times New Roman"/>
          <w:lang w:eastAsia="pl-PL"/>
        </w:rPr>
        <w:t>§ 1. Na orzeczenie referendarza sądowego służy skarga w przypadkach, w których na postanowienie sądu służyłoby zażalenie.</w:t>
      </w:r>
    </w:p>
    <w:p w14:paraId="752C1106" w14:textId="77777777" w:rsidR="00266240" w:rsidRPr="00332610" w:rsidRDefault="00266240" w:rsidP="00266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332610">
        <w:rPr>
          <w:rFonts w:ascii="Times New Roman" w:eastAsia="Times New Roman" w:hAnsi="Times New Roman" w:cs="Times New Roman"/>
          <w:lang w:eastAsia="pl-PL"/>
        </w:rPr>
        <w:t>§ 2. Skargę wnosi się do sądu, w którym referendarz sądowy wydał zaskarżone orzeczenie, w terminie tygodnia od dnia jego doręczenia. Jeżeli orzeczenie doręczono bez uzasadnienia, a strona wniosła o jego sporządzenie, termin do wniesienia skargi zaczyna biec od dnia doręczenia orzeczenia z uzasadnieniem.</w:t>
      </w:r>
    </w:p>
    <w:p w14:paraId="36960A77" w14:textId="77777777" w:rsidR="00266240" w:rsidRPr="00332610" w:rsidRDefault="00266240" w:rsidP="00266240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p w14:paraId="351C57AA" w14:textId="77777777" w:rsidR="00266240" w:rsidRPr="00332610" w:rsidRDefault="00266240" w:rsidP="00266240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</w:rPr>
      </w:pPr>
      <w:r w:rsidRPr="00332610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Sąd poucza, </w:t>
      </w:r>
      <w:r w:rsidRPr="00332610">
        <w:rPr>
          <w:rFonts w:ascii="Times New Roman" w:eastAsia="Calibri" w:hAnsi="Times New Roman" w:cs="Times New Roman"/>
        </w:rPr>
        <w:t>w terminie tygodniowym od dnia doręczenia postanowienia strona może złożyć do Sądu Rejonowego w Jarosławiu wniosek o doręczenie postanowienia wraz z uzasadnieniem. Od wniosku o</w:t>
      </w:r>
      <w:r>
        <w:rPr>
          <w:rFonts w:ascii="Times New Roman" w:eastAsia="Calibri" w:hAnsi="Times New Roman" w:cs="Times New Roman"/>
        </w:rPr>
        <w:t> </w:t>
      </w:r>
      <w:r w:rsidRPr="00332610">
        <w:rPr>
          <w:rFonts w:ascii="Times New Roman" w:eastAsia="Calibri" w:hAnsi="Times New Roman" w:cs="Times New Roman"/>
        </w:rPr>
        <w:t>doręczenie postanowienia z uzasadnieniem pobiera się opłatę stałą w kwocie 30 zł (trzydzieści złotych). Jeżeli zażądano doręczenia uzasadnienia postanowienia strona może złożyć skargę do Sądu Rejonowego w Jarosławiu w terminie tygodniowym od daty doręczenia postanowienia wraz z uzasadnieniem.</w:t>
      </w:r>
    </w:p>
    <w:p w14:paraId="1B5BE5D5" w14:textId="77777777" w:rsidR="00266240" w:rsidRPr="00332610" w:rsidRDefault="00266240" w:rsidP="00266240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color w:val="333333"/>
          <w:lang w:eastAsia="pl-PL"/>
        </w:rPr>
      </w:pPr>
      <w:r w:rsidRPr="00332610">
        <w:rPr>
          <w:rFonts w:ascii="Times New Roman" w:eastAsia="Calibri" w:hAnsi="Times New Roman" w:cs="Times New Roman"/>
          <w:b/>
          <w:bCs/>
          <w:color w:val="333333"/>
          <w:lang w:eastAsia="pl-PL"/>
        </w:rPr>
        <w:t>Ww. kwotę należy wpłacić w Kasie Sądu lub na rachunek bankowy:</w:t>
      </w:r>
    </w:p>
    <w:p w14:paraId="2F8CE463" w14:textId="77777777" w:rsidR="00266240" w:rsidRPr="00332610" w:rsidRDefault="00266240" w:rsidP="00266240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color w:val="333333"/>
        </w:rPr>
      </w:pPr>
      <w:r w:rsidRPr="00332610">
        <w:rPr>
          <w:rFonts w:ascii="Times New Roman" w:eastAsia="Calibri" w:hAnsi="Times New Roman" w:cs="Times New Roman"/>
          <w:b/>
          <w:bCs/>
          <w:color w:val="333333"/>
        </w:rPr>
        <w:t>DOCHODY BUDŻETOWE </w:t>
      </w:r>
      <w:r w:rsidRPr="00332610">
        <w:rPr>
          <w:rFonts w:ascii="Times New Roman" w:eastAsia="Calibri" w:hAnsi="Times New Roman" w:cs="Times New Roman"/>
          <w:color w:val="333333"/>
        </w:rPr>
        <w:t>(opłaty i koszty sądowe, grzywny )</w:t>
      </w:r>
      <w:r w:rsidRPr="00332610">
        <w:rPr>
          <w:rFonts w:ascii="Times New Roman" w:eastAsia="Calibri" w:hAnsi="Times New Roman" w:cs="Times New Roman"/>
          <w:color w:val="333333"/>
        </w:rPr>
        <w:br/>
        <w:t>NBP Oddział Okręgowy w Rzeszowie</w:t>
      </w:r>
      <w:r w:rsidRPr="00332610">
        <w:rPr>
          <w:rFonts w:ascii="Times New Roman" w:eastAsia="Calibri" w:hAnsi="Times New Roman" w:cs="Times New Roman"/>
          <w:color w:val="333333"/>
        </w:rPr>
        <w:br/>
      </w:r>
      <w:r w:rsidRPr="00332610">
        <w:rPr>
          <w:rFonts w:ascii="Times New Roman" w:eastAsia="Calibri" w:hAnsi="Times New Roman" w:cs="Times New Roman"/>
          <w:b/>
          <w:bCs/>
          <w:color w:val="333333"/>
        </w:rPr>
        <w:t>Nr rachunku bankowego (konta): 03 1010 1528 0027 9822 3100 0000</w:t>
      </w:r>
    </w:p>
    <w:p w14:paraId="4B2272CB" w14:textId="77777777" w:rsidR="00266240" w:rsidRPr="00332610" w:rsidRDefault="00266240" w:rsidP="00266240">
      <w:pPr>
        <w:shd w:val="clear" w:color="auto" w:fill="FAFAFA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3326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Kasa </w:t>
      </w:r>
      <w:r w:rsidRPr="00332610">
        <w:rPr>
          <w:rFonts w:ascii="Times New Roman" w:eastAsia="Times New Roman" w:hAnsi="Times New Roman" w:cs="Times New Roman"/>
          <w:color w:val="000000"/>
          <w:lang w:eastAsia="pl-PL"/>
        </w:rPr>
        <w:t>ul. Czarnieckiego 4 37-500 Jarosław, pok. 2</w:t>
      </w:r>
      <w:r w:rsidRPr="00332610">
        <w:rPr>
          <w:rFonts w:ascii="Times New Roman" w:eastAsia="Times New Roman" w:hAnsi="Times New Roman" w:cs="Times New Roman"/>
          <w:color w:val="000000"/>
          <w:lang w:eastAsia="pl-PL"/>
        </w:rPr>
        <w:br/>
        <w:t>Przyjmowanie wniosków:</w:t>
      </w:r>
      <w:r w:rsidRPr="00332610">
        <w:rPr>
          <w:rFonts w:ascii="Times New Roman" w:eastAsia="Times New Roman" w:hAnsi="Times New Roman" w:cs="Times New Roman"/>
          <w:color w:val="000000"/>
          <w:lang w:eastAsia="pl-PL"/>
        </w:rPr>
        <w:br/>
        <w:t>Poniedziałek: 8:00 – 18:00</w:t>
      </w:r>
      <w:r w:rsidRPr="00332610">
        <w:rPr>
          <w:rFonts w:ascii="Times New Roman" w:eastAsia="Times New Roman" w:hAnsi="Times New Roman" w:cs="Times New Roman"/>
          <w:color w:val="000000"/>
          <w:lang w:eastAsia="pl-PL"/>
        </w:rPr>
        <w:br/>
        <w:t>Wtorek - Piątek: 7:30 – 15:30</w:t>
      </w:r>
      <w:r w:rsidRPr="00332610">
        <w:rPr>
          <w:rFonts w:ascii="Times New Roman" w:eastAsia="Times New Roman" w:hAnsi="Times New Roman" w:cs="Times New Roman"/>
          <w:color w:val="000000"/>
          <w:lang w:eastAsia="pl-PL"/>
        </w:rPr>
        <w:br/>
        <w:t>Przerwa: 11:00 - 11:30</w:t>
      </w:r>
    </w:p>
    <w:p w14:paraId="039AC4DE" w14:textId="77777777" w:rsidR="00266240" w:rsidRPr="00332610" w:rsidRDefault="00266240" w:rsidP="00266240">
      <w:pPr>
        <w:spacing w:line="256" w:lineRule="auto"/>
        <w:ind w:right="-284"/>
        <w:rPr>
          <w:rFonts w:ascii="Calibri" w:eastAsia="Calibri" w:hAnsi="Calibri" w:cs="Times New Roman"/>
        </w:rPr>
      </w:pPr>
    </w:p>
    <w:p w14:paraId="74227FF2" w14:textId="77777777" w:rsidR="00693E8E" w:rsidRPr="00266240" w:rsidRDefault="00693E8E" w:rsidP="00266240">
      <w:bookmarkStart w:id="0" w:name="_GoBack"/>
      <w:bookmarkEnd w:id="0"/>
    </w:p>
    <w:sectPr w:rsidR="00693E8E" w:rsidRPr="00266240" w:rsidSect="0026624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D3"/>
    <w:rsid w:val="00266240"/>
    <w:rsid w:val="00693E8E"/>
    <w:rsid w:val="0092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15E54-1427-4BAC-A03C-D8069942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6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 Grażyna</dc:creator>
  <cp:keywords/>
  <dc:description/>
  <cp:lastModifiedBy>Łuc Grażyna</cp:lastModifiedBy>
  <cp:revision>2</cp:revision>
  <dcterms:created xsi:type="dcterms:W3CDTF">2024-09-03T10:58:00Z</dcterms:created>
  <dcterms:modified xsi:type="dcterms:W3CDTF">2024-09-03T10:58:00Z</dcterms:modified>
</cp:coreProperties>
</file>